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</w:pPr>
      <w:r>
        <w:t xml:space="preserve">Положение утвержд</w:t>
      </w:r>
      <w:r>
        <w:t xml:space="preserve">аю __________________</w:t>
      </w:r>
      <w:r/>
    </w:p>
    <w:p>
      <w:pPr>
        <w:jc w:val="right"/>
      </w:pPr>
      <w:r>
        <w:t xml:space="preserve">Драчук</w:t>
      </w:r>
      <w:r>
        <w:t xml:space="preserve"> Т.А. </w:t>
      </w:r>
      <w:r/>
    </w:p>
    <w:p>
      <w:pPr>
        <w:jc w:val="right"/>
      </w:pPr>
      <w:r>
        <w:t xml:space="preserve">Председатель отделения Русского космического общества</w:t>
      </w:r>
      <w:r/>
    </w:p>
    <w:p>
      <w:pPr>
        <w:jc w:val="right"/>
      </w:pPr>
      <w:r>
        <w:t xml:space="preserve">В Тюменской области </w:t>
      </w:r>
      <w:r/>
    </w:p>
    <w:p>
      <w:pPr>
        <w:jc w:val="right"/>
      </w:pPr>
      <w:r>
        <w:t xml:space="preserve">Дата утверждения: </w:t>
      </w:r>
      <w:r>
        <w:t xml:space="preserve">25.02.</w:t>
      </w:r>
      <w:r>
        <w:t xml:space="preserve">2025 г.</w:t>
      </w:r>
      <w:r/>
    </w:p>
    <w:p>
      <w:pPr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jc w:val="center"/>
        <w:rPr>
          <w:b/>
          <w:bCs/>
        </w:rPr>
      </w:pPr>
      <w:r>
        <w:rPr>
          <w:b/>
          <w:bCs/>
        </w:rPr>
        <w:t xml:space="preserve">Положение о проведении детского творческого конкурса </w:t>
      </w:r>
      <w:r>
        <w:rPr>
          <w:b/>
          <w:bCs/>
        </w:rPr>
      </w:r>
    </w:p>
    <w:p>
      <w:pPr>
        <w:jc w:val="center"/>
        <w:rPr>
          <w:b/>
          <w:bCs/>
        </w:rPr>
      </w:pPr>
      <w:r>
        <w:rPr>
          <w:b/>
          <w:bCs/>
        </w:rPr>
        <w:t xml:space="preserve">"Космические горизонты: мечты и открытия"</w:t>
      </w:r>
      <w:r>
        <w:rPr>
          <w:b/>
          <w:bCs/>
        </w:rPr>
      </w:r>
    </w:p>
    <w:p>
      <w:pPr>
        <w:jc w:val="both"/>
        <w:rPr>
          <w:b/>
          <w:bCs/>
        </w:rPr>
      </w:pPr>
      <w:r>
        <w:rPr>
          <w:b/>
          <w:bCs/>
        </w:rPr>
        <w:t xml:space="preserve">1. Общие положения</w:t>
      </w:r>
      <w:r>
        <w:rPr>
          <w:b/>
          <w:bCs/>
        </w:rPr>
      </w:r>
    </w:p>
    <w:p>
      <w:pPr>
        <w:jc w:val="both"/>
      </w:pPr>
      <w:r>
        <w:t xml:space="preserve">Детский творческий конкурс "Космические горизонты: мечты и открытия" проводится Тюменским отделением Русского космич</w:t>
      </w:r>
      <w:r>
        <w:t xml:space="preserve">еского общества при поддержке Тюменского областного совета Всероссийского общества изобретателей и рационализаторов (ВОИР), приурочен к празднованию Дня космонавтики и направлен на развитие интереса у детей к науке, изобретательству и исследованию космоса.</w:t>
      </w:r>
      <w:r/>
    </w:p>
    <w:p>
      <w:pPr>
        <w:jc w:val="both"/>
        <w:rPr>
          <w:b/>
          <w:bCs/>
        </w:rPr>
      </w:pPr>
      <w:r>
        <w:rPr>
          <w:b/>
          <w:bCs/>
        </w:rPr>
        <w:t xml:space="preserve">2. Цели и задачи конкурса</w:t>
      </w:r>
      <w:r>
        <w:rPr>
          <w:b/>
          <w:bCs/>
        </w:rPr>
      </w:r>
    </w:p>
    <w:p>
      <w:pPr>
        <w:jc w:val="both"/>
      </w:pPr>
      <w:r>
        <w:rPr>
          <w:b/>
          <w:bCs/>
        </w:rPr>
        <w:t xml:space="preserve">Цели:</w:t>
      </w:r>
      <w:r/>
    </w:p>
    <w:p>
      <w:pPr>
        <w:numPr>
          <w:ilvl w:val="0"/>
          <w:numId w:val="1"/>
        </w:numPr>
        <w:jc w:val="both"/>
      </w:pPr>
      <w:r>
        <w:t xml:space="preserve">Привлечение внимания детей и педагогов к теме космонавтики и освоения космоса.</w:t>
      </w:r>
      <w:r/>
    </w:p>
    <w:p>
      <w:pPr>
        <w:numPr>
          <w:ilvl w:val="0"/>
          <w:numId w:val="1"/>
        </w:numPr>
        <w:jc w:val="both"/>
      </w:pPr>
      <w:r>
        <w:t xml:space="preserve">Развитие творческих способностей и познавательной активности участников.</w:t>
      </w:r>
      <w:r/>
    </w:p>
    <w:p>
      <w:pPr>
        <w:numPr>
          <w:ilvl w:val="0"/>
          <w:numId w:val="1"/>
        </w:numPr>
        <w:jc w:val="both"/>
      </w:pPr>
      <w:r>
        <w:t xml:space="preserve">Формирование у детей интереса к инженерным и научным профессиям.</w:t>
      </w:r>
      <w:r/>
    </w:p>
    <w:p>
      <w:pPr>
        <w:jc w:val="both"/>
      </w:pPr>
      <w:r>
        <w:rPr>
          <w:b/>
          <w:bCs/>
        </w:rPr>
        <w:t xml:space="preserve">Задачи:</w:t>
      </w:r>
      <w:r/>
    </w:p>
    <w:p>
      <w:pPr>
        <w:numPr>
          <w:ilvl w:val="0"/>
          <w:numId w:val="2"/>
        </w:numPr>
        <w:jc w:val="both"/>
      </w:pPr>
      <w:r>
        <w:t xml:space="preserve">Создание условий для раскрытия творческого потенциала детей.</w:t>
      </w:r>
      <w:r/>
    </w:p>
    <w:p>
      <w:pPr>
        <w:numPr>
          <w:ilvl w:val="0"/>
          <w:numId w:val="2"/>
        </w:numPr>
        <w:jc w:val="both"/>
      </w:pPr>
      <w:r>
        <w:t xml:space="preserve">Стимулирование интереса к истории отечественной и мировой космонавтики.</w:t>
      </w:r>
      <w:r/>
    </w:p>
    <w:p>
      <w:pPr>
        <w:numPr>
          <w:ilvl w:val="0"/>
          <w:numId w:val="2"/>
        </w:numPr>
        <w:jc w:val="both"/>
      </w:pPr>
      <w:r>
        <w:t xml:space="preserve">Поддержка взаимодействия между детьми, педагогами и родителями.</w:t>
      </w:r>
      <w:r/>
    </w:p>
    <w:p>
      <w:pPr>
        <w:jc w:val="both"/>
        <w:rPr>
          <w:b/>
          <w:bCs/>
        </w:rPr>
      </w:pPr>
      <w:r>
        <w:rPr>
          <w:b/>
          <w:bCs/>
        </w:rPr>
        <w:t xml:space="preserve">3. Сроки проведения</w:t>
      </w:r>
      <w:r>
        <w:rPr>
          <w:b/>
          <w:bCs/>
        </w:rPr>
      </w:r>
    </w:p>
    <w:p>
      <w:pPr>
        <w:numPr>
          <w:ilvl w:val="0"/>
          <w:numId w:val="3"/>
        </w:numPr>
        <w:jc w:val="both"/>
      </w:pPr>
      <w:r>
        <w:rPr>
          <w:b/>
          <w:bCs/>
        </w:rPr>
        <w:t xml:space="preserve">Старт конкурса:</w:t>
      </w:r>
      <w:r>
        <w:t xml:space="preserve"> 07 марта 2025 года (приурочен к дню рождения Ю.А. Гагарина).</w:t>
      </w:r>
      <w:r/>
    </w:p>
    <w:p>
      <w:pPr>
        <w:numPr>
          <w:ilvl w:val="0"/>
          <w:numId w:val="3"/>
        </w:numPr>
        <w:jc w:val="both"/>
      </w:pPr>
      <w:r>
        <w:rPr>
          <w:b/>
          <w:bCs/>
        </w:rPr>
        <w:t xml:space="preserve">Прием заявок и конкурсных работ:</w:t>
      </w:r>
      <w:r>
        <w:t xml:space="preserve"> с 07 марта по 10 апреля 2025 года.</w:t>
      </w:r>
      <w:r/>
    </w:p>
    <w:p>
      <w:pPr>
        <w:numPr>
          <w:ilvl w:val="0"/>
          <w:numId w:val="3"/>
        </w:numPr>
        <w:jc w:val="both"/>
      </w:pPr>
      <w:r>
        <w:rPr>
          <w:b/>
          <w:bCs/>
        </w:rPr>
        <w:t xml:space="preserve">Подведение итогов и награждение победителей:</w:t>
      </w:r>
      <w:r>
        <w:t xml:space="preserve"> 15 апреля 2025 года.</w:t>
      </w:r>
      <w:r/>
    </w:p>
    <w:p>
      <w:pPr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jc w:val="both"/>
        <w:rPr>
          <w:b/>
          <w:bCs/>
        </w:rPr>
      </w:pPr>
      <w:r>
        <w:rPr>
          <w:b/>
          <w:bCs/>
        </w:rPr>
        <w:t xml:space="preserve">4. Участники конкурса</w:t>
      </w:r>
      <w:r>
        <w:rPr>
          <w:b/>
          <w:bCs/>
        </w:rPr>
      </w:r>
    </w:p>
    <w:p>
      <w:pPr>
        <w:jc w:val="both"/>
      </w:pPr>
      <w:r>
        <w:t xml:space="preserve">К участию приглашаются:</w:t>
      </w:r>
      <w:r/>
    </w:p>
    <w:p>
      <w:pPr>
        <w:numPr>
          <w:ilvl w:val="0"/>
          <w:numId w:val="4"/>
        </w:numPr>
        <w:jc w:val="both"/>
      </w:pPr>
      <w:r>
        <w:t xml:space="preserve">Воспитанники детских садов в команде с воспитателями.</w:t>
      </w:r>
      <w:r/>
    </w:p>
    <w:p>
      <w:pPr>
        <w:numPr>
          <w:ilvl w:val="0"/>
          <w:numId w:val="4"/>
        </w:numPr>
        <w:jc w:val="both"/>
      </w:pPr>
      <w:r>
        <w:t xml:space="preserve">Младшие школьники (1-4 классы) совместно с учителями.</w:t>
      </w:r>
      <w:r/>
    </w:p>
    <w:p>
      <w:pPr>
        <w:jc w:val="both"/>
        <w:rPr>
          <w:b/>
          <w:bCs/>
        </w:rPr>
      </w:pPr>
      <w:r>
        <w:rPr>
          <w:b/>
          <w:bCs/>
        </w:rPr>
        <w:t xml:space="preserve">5. Номинации конкурса</w:t>
      </w:r>
      <w:r>
        <w:rPr>
          <w:b/>
          <w:bCs/>
        </w:rPr>
      </w:r>
    </w:p>
    <w:p>
      <w:pPr>
        <w:numPr>
          <w:ilvl w:val="0"/>
          <w:numId w:val="5"/>
        </w:numPr>
        <w:jc w:val="both"/>
      </w:pPr>
      <w:r>
        <w:rPr>
          <w:b/>
          <w:bCs/>
        </w:rPr>
        <w:t xml:space="preserve">"Космос глазами детей"</w:t>
      </w:r>
      <w:r>
        <w:t xml:space="preserve"> (рисунки, аппликации, картины).</w:t>
      </w:r>
      <w:r/>
    </w:p>
    <w:p>
      <w:pPr>
        <w:numPr>
          <w:ilvl w:val="0"/>
          <w:numId w:val="5"/>
        </w:numPr>
        <w:jc w:val="both"/>
      </w:pPr>
      <w:r>
        <w:rPr>
          <w:b/>
          <w:bCs/>
        </w:rPr>
        <w:t xml:space="preserve">"Космические фантазии"</w:t>
      </w:r>
      <w:r>
        <w:t xml:space="preserve"> (поделки из различных материалов, макеты космических объектов и кораблей).</w:t>
      </w:r>
      <w:r/>
    </w:p>
    <w:p>
      <w:pPr>
        <w:numPr>
          <w:ilvl w:val="0"/>
          <w:numId w:val="5"/>
        </w:numPr>
        <w:jc w:val="both"/>
      </w:pPr>
      <w:r>
        <w:rPr>
          <w:b/>
          <w:bCs/>
        </w:rPr>
        <w:t xml:space="preserve">"Истории о звездах"</w:t>
      </w:r>
      <w:r>
        <w:t xml:space="preserve"> (литературные произведения: рассказы, стихотворения, сочинения о космосе).</w:t>
      </w:r>
      <w:r/>
    </w:p>
    <w:p>
      <w:pPr>
        <w:numPr>
          <w:ilvl w:val="0"/>
          <w:numId w:val="5"/>
        </w:numPr>
        <w:jc w:val="both"/>
      </w:pPr>
      <w:r>
        <w:rPr>
          <w:b/>
          <w:bCs/>
        </w:rPr>
        <w:t xml:space="preserve">"Космическое изобретение"</w:t>
      </w:r>
      <w:r>
        <w:t xml:space="preserve"> (технические и инженерные проекты, модели из конструктора, идеи новых космических аппаратов).</w:t>
      </w:r>
      <w:r/>
    </w:p>
    <w:p>
      <w:pPr>
        <w:jc w:val="both"/>
        <w:rPr>
          <w:b/>
          <w:bCs/>
        </w:rPr>
      </w:pPr>
      <w:r>
        <w:rPr>
          <w:b/>
          <w:bCs/>
        </w:rPr>
        <w:t xml:space="preserve">6. Условия участия</w:t>
      </w:r>
      <w:r>
        <w:rPr>
          <w:b/>
          <w:bCs/>
        </w:rPr>
      </w:r>
    </w:p>
    <w:p>
      <w:pPr>
        <w:numPr>
          <w:ilvl w:val="0"/>
          <w:numId w:val="6"/>
        </w:numPr>
        <w:jc w:val="both"/>
      </w:pPr>
      <w:r>
        <w:t xml:space="preserve">Каждая команда или индивидуальный участник может представить только одну работу в каждой номинации.</w:t>
      </w:r>
      <w:r/>
    </w:p>
    <w:p>
      <w:pPr>
        <w:numPr>
          <w:ilvl w:val="0"/>
          <w:numId w:val="6"/>
        </w:numPr>
        <w:jc w:val="both"/>
      </w:pPr>
      <w:r>
        <w:t xml:space="preserve">Работы должны быть выполнены самостоятельно или при участии педагогов и родителей.</w:t>
      </w:r>
      <w:r/>
    </w:p>
    <w:p>
      <w:pPr>
        <w:numPr>
          <w:ilvl w:val="0"/>
          <w:numId w:val="6"/>
        </w:numPr>
        <w:jc w:val="both"/>
      </w:pPr>
      <w:r>
        <w:t xml:space="preserve">Конкурсные материалы должны сопровождаться заявкой (Приложение 1) с указанием ФИО участников, образовательного учреждения, контактной информации и названия работы.</w:t>
      </w:r>
      <w:r/>
    </w:p>
    <w:p>
      <w:pPr>
        <w:numPr>
          <w:ilvl w:val="0"/>
          <w:numId w:val="6"/>
        </w:numPr>
        <w:jc w:val="both"/>
      </w:pPr>
      <w:r>
        <w:t xml:space="preserve">Работы принимаются в очной форме (по адресу,</w:t>
      </w:r>
      <w:r>
        <w:t xml:space="preserve"> г. Тюмень, ул. Ямская 71а, Общественный центр «Дом НКО»</w:t>
      </w:r>
      <w:r>
        <w:t xml:space="preserve">) или в электронном формате (фотографии, сканы, видеозаписи) на электронную почту оргкомитета.</w:t>
      </w:r>
      <w:r/>
    </w:p>
    <w:p>
      <w:pPr>
        <w:jc w:val="both"/>
        <w:rPr>
          <w:b/>
          <w:bCs/>
        </w:rPr>
      </w:pPr>
      <w:r>
        <w:rPr>
          <w:b/>
          <w:bCs/>
        </w:rPr>
        <w:t xml:space="preserve">7. Критерии оценки</w:t>
      </w:r>
      <w:r>
        <w:rPr>
          <w:b/>
          <w:bCs/>
        </w:rPr>
      </w:r>
    </w:p>
    <w:p>
      <w:pPr>
        <w:numPr>
          <w:ilvl w:val="0"/>
          <w:numId w:val="7"/>
        </w:numPr>
        <w:jc w:val="both"/>
      </w:pPr>
      <w:r>
        <w:t xml:space="preserve">Соответствие теме конкурса.</w:t>
      </w:r>
      <w:r/>
    </w:p>
    <w:p>
      <w:pPr>
        <w:numPr>
          <w:ilvl w:val="0"/>
          <w:numId w:val="7"/>
        </w:numPr>
        <w:jc w:val="both"/>
      </w:pPr>
      <w:r>
        <w:t xml:space="preserve">Оригинальность идеи и творческий подход.</w:t>
      </w:r>
      <w:r/>
    </w:p>
    <w:p>
      <w:pPr>
        <w:numPr>
          <w:ilvl w:val="0"/>
          <w:numId w:val="7"/>
        </w:numPr>
        <w:jc w:val="both"/>
      </w:pPr>
      <w:r>
        <w:t xml:space="preserve">Качество исполнения и оформление работы.</w:t>
      </w:r>
      <w:r/>
    </w:p>
    <w:p>
      <w:pPr>
        <w:numPr>
          <w:ilvl w:val="0"/>
          <w:numId w:val="7"/>
        </w:numPr>
        <w:jc w:val="both"/>
      </w:pPr>
      <w:r>
        <w:t xml:space="preserve">Уровень самостоятельности участников.</w:t>
      </w:r>
      <w:r/>
    </w:p>
    <w:p>
      <w:pPr>
        <w:numPr>
          <w:ilvl w:val="0"/>
          <w:numId w:val="7"/>
        </w:numPr>
        <w:jc w:val="both"/>
      </w:pPr>
      <w:r>
        <w:t xml:space="preserve">Информативность и глубина раскрытия темы.</w:t>
      </w:r>
      <w:r/>
    </w:p>
    <w:p>
      <w:pPr>
        <w:jc w:val="both"/>
        <w:rPr>
          <w:b/>
          <w:bCs/>
        </w:rPr>
      </w:pPr>
      <w:r>
        <w:rPr>
          <w:b/>
          <w:bCs/>
        </w:rPr>
        <w:t xml:space="preserve">8. Жюри конкурса</w:t>
      </w:r>
      <w:r>
        <w:rPr>
          <w:b/>
          <w:bCs/>
        </w:rPr>
      </w:r>
    </w:p>
    <w:p>
      <w:pPr>
        <w:jc w:val="both"/>
      </w:pPr>
      <w:r>
        <w:t xml:space="preserve">В состав жюри входят представители Тюменского отделения Русского космического общества, ВОИР, педагоги и специалисты в области изобразительного искусства и технического творчества.</w:t>
      </w:r>
      <w:r/>
    </w:p>
    <w:p>
      <w:pPr>
        <w:jc w:val="both"/>
        <w:rPr>
          <w:b/>
          <w:bCs/>
        </w:rPr>
      </w:pPr>
      <w:r>
        <w:rPr>
          <w:b/>
          <w:bCs/>
        </w:rPr>
        <w:t xml:space="preserve">9. Подведение итогов и награждение</w:t>
      </w:r>
      <w:r>
        <w:rPr>
          <w:b/>
          <w:bCs/>
        </w:rPr>
      </w:r>
    </w:p>
    <w:p>
      <w:pPr>
        <w:numPr>
          <w:ilvl w:val="0"/>
          <w:numId w:val="8"/>
        </w:numPr>
        <w:jc w:val="both"/>
      </w:pPr>
      <w:r>
        <w:t xml:space="preserve">Победители определяются в каждой номинации в двух возрастных категориях: дошкольники и младшие школьники.</w:t>
      </w:r>
      <w:r/>
    </w:p>
    <w:p>
      <w:pPr>
        <w:numPr>
          <w:ilvl w:val="0"/>
          <w:numId w:val="8"/>
        </w:numPr>
        <w:jc w:val="both"/>
      </w:pPr>
      <w:r>
        <w:t xml:space="preserve">Участники, занявшие призовые места (1, 2, 3), награждаются дипломами и памятными подарками.</w:t>
      </w:r>
      <w:r/>
    </w:p>
    <w:p>
      <w:pPr>
        <w:numPr>
          <w:ilvl w:val="0"/>
          <w:numId w:val="8"/>
        </w:numPr>
        <w:jc w:val="both"/>
      </w:pPr>
      <w:r>
        <w:t xml:space="preserve">Всем участникам вручаются сертификаты.</w:t>
      </w:r>
      <w:r/>
    </w:p>
    <w:p>
      <w:pPr>
        <w:numPr>
          <w:ilvl w:val="0"/>
          <w:numId w:val="8"/>
        </w:numPr>
        <w:jc w:val="both"/>
      </w:pPr>
      <w:r>
        <w:t xml:space="preserve">Торжественная церемония награждения пройдет 15 апреля 2025 года. Место проведения будет сообщено дополнительно.</w:t>
      </w:r>
      <w:r/>
    </w:p>
    <w:p>
      <w:pPr>
        <w:jc w:val="both"/>
        <w:rPr>
          <w:b/>
          <w:bCs/>
        </w:rPr>
      </w:pPr>
      <w:r>
        <w:rPr>
          <w:b/>
          <w:bCs/>
        </w:rPr>
        <w:t xml:space="preserve">10. Контактная информация</w:t>
      </w:r>
      <w:r>
        <w:rPr>
          <w:b/>
          <w:bCs/>
        </w:rPr>
      </w:r>
    </w:p>
    <w:p>
      <w:pPr>
        <w:jc w:val="both"/>
      </w:pPr>
      <w:r>
        <w:t xml:space="preserve">По вопросам участия в конкурсе обращаться:</w:t>
      </w:r>
      <w:r/>
    </w:p>
    <w:p>
      <w:pPr>
        <w:numPr>
          <w:ilvl w:val="0"/>
          <w:numId w:val="9"/>
        </w:numPr>
        <w:jc w:val="both"/>
      </w:pPr>
      <w:r>
        <w:t xml:space="preserve">Телефон: </w:t>
      </w:r>
      <w:r>
        <w:t xml:space="preserve">8(3452) 38-18-14</w:t>
      </w:r>
      <w:r/>
    </w:p>
    <w:p>
      <w:pPr>
        <w:numPr>
          <w:ilvl w:val="0"/>
          <w:numId w:val="9"/>
        </w:numPr>
        <w:jc w:val="both"/>
      </w:pPr>
      <w:r>
        <w:t xml:space="preserve">Электронная почта: </w:t>
      </w:r>
      <w:r>
        <w:rPr>
          <w:lang w:val="en-US"/>
        </w:rPr>
        <w:t xml:space="preserve">politreyd</w:t>
      </w:r>
      <w:r>
        <w:t xml:space="preserve">@</w:t>
      </w:r>
      <w:r>
        <w:rPr>
          <w:lang w:val="en-US"/>
        </w:rPr>
        <w:t xml:space="preserve">bk</w:t>
      </w:r>
      <w:r>
        <w:t xml:space="preserve">.</w:t>
      </w:r>
      <w:r>
        <w:rPr>
          <w:lang w:val="en-US"/>
        </w:rPr>
        <w:t xml:space="preserve">ru</w:t>
      </w:r>
      <w:r/>
    </w:p>
    <w:p>
      <w:pPr>
        <w:numPr>
          <w:ilvl w:val="0"/>
          <w:numId w:val="9"/>
        </w:numPr>
        <w:jc w:val="both"/>
      </w:pPr>
      <w:r>
        <w:t xml:space="preserve">Ответственный за проведение конкурса: </w:t>
      </w:r>
      <w:r>
        <w:t xml:space="preserve">Драчук</w:t>
      </w:r>
      <w:r>
        <w:t xml:space="preserve"> Татьяна Ивановна</w:t>
      </w:r>
      <w:r/>
    </w:p>
    <w:p>
      <w:pPr>
        <w:jc w:val="both"/>
        <w:rPr>
          <w:b/>
          <w:bCs/>
        </w:rPr>
      </w:pPr>
      <w:r>
        <w:rPr>
          <w:b/>
          <w:bCs/>
        </w:rPr>
        <w:t xml:space="preserve">1</w:t>
      </w:r>
      <w:r>
        <w:rPr>
          <w:b/>
          <w:bCs/>
        </w:rPr>
        <w:t xml:space="preserve">1</w:t>
      </w:r>
      <w:r>
        <w:rPr>
          <w:b/>
          <w:bCs/>
        </w:rPr>
        <w:t xml:space="preserve">. Заключительные положения</w:t>
      </w:r>
      <w:r>
        <w:rPr>
          <w:b/>
          <w:bCs/>
        </w:rPr>
      </w:r>
    </w:p>
    <w:p>
      <w:pPr>
        <w:numPr>
          <w:ilvl w:val="0"/>
          <w:numId w:val="10"/>
        </w:numPr>
        <w:jc w:val="both"/>
      </w:pPr>
      <w:r>
        <w:t xml:space="preserve">Участие в конкурсе подразумевает согласие на использование фотографий и видеоматериалов для освещения мероприятия в СМИ и на официальных ресурсах организаторов.</w:t>
      </w:r>
      <w:r/>
    </w:p>
    <w:p>
      <w:pPr>
        <w:numPr>
          <w:ilvl w:val="0"/>
          <w:numId w:val="10"/>
        </w:numPr>
        <w:jc w:val="both"/>
      </w:pPr>
      <w:r>
        <w:t xml:space="preserve">Работы участников не возвращаются, за исключением объемных моделей и макетов по предварительной договоренности.</w:t>
      </w:r>
      <w:r/>
    </w:p>
    <w:p>
      <w:pPr>
        <w:numPr>
          <w:ilvl w:val="0"/>
          <w:numId w:val="10"/>
        </w:numPr>
        <w:jc w:val="both"/>
      </w:pPr>
      <w:r>
        <w:t xml:space="preserve">Организаторы оставляют за собой право вносить изменения в сроки и условия конкурса, предварительно уведомив об этом участников.</w:t>
      </w:r>
      <w:r/>
    </w:p>
    <w:p>
      <w:pPr>
        <w:jc w:val="both"/>
        <w:rPr>
          <w:b/>
          <w:bCs/>
        </w:rPr>
      </w:pPr>
      <w:r>
        <w:rPr>
          <w:b/>
          <w:bCs/>
        </w:rPr>
        <w:t xml:space="preserve">1</w:t>
      </w:r>
      <w:r>
        <w:rPr>
          <w:b/>
          <w:bCs/>
        </w:rPr>
        <w:t xml:space="preserve">2</w:t>
      </w:r>
      <w:r>
        <w:rPr>
          <w:b/>
          <w:bCs/>
        </w:rPr>
        <w:t xml:space="preserve">. Приложения</w:t>
      </w:r>
      <w:r>
        <w:rPr>
          <w:b/>
          <w:bCs/>
        </w:rPr>
      </w:r>
    </w:p>
    <w:p>
      <w:r>
        <w:rPr>
          <w:b/>
          <w:bCs/>
        </w:rPr>
        <w:t xml:space="preserve">Приложение 1. Форма заявки на участие в конкурсе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0" cy="19050"/>
                <wp:effectExtent l="0" t="0" r="0" b="0"/>
                <wp:docPr id="1" name="_x0000_i10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0" o:spid="_x0000_s0" o:spt="1" type="#_x0000_t1" style="width:0.00pt;height:1.50pt;mso-wrap-distance-left:0.00pt;mso-wrap-distance-top:0.00pt;mso-wrap-distance-right:0.00pt;mso-wrap-distance-bottom:0.00pt;visibility:visible;" fillcolor="#A0A0A0" stroked="f"/>
            </w:pict>
          </mc:Fallback>
        </mc:AlternateContent>
      </w:r>
      <w:r/>
    </w:p>
    <w:p>
      <w:pPr>
        <w:rPr>
          <w:b/>
          <w:bCs/>
        </w:rPr>
      </w:pPr>
      <w:r>
        <w:rPr>
          <w:b/>
          <w:bCs/>
        </w:rPr>
        <w:t xml:space="preserve">Приложение 1. Форма заявки на участие</w:t>
      </w:r>
      <w:r>
        <w:rPr>
          <w:b/>
          <w:bCs/>
        </w:rPr>
      </w:r>
    </w:p>
    <w:p>
      <w:r>
        <w:rPr>
          <w:b/>
          <w:bCs/>
        </w:rPr>
        <w:t xml:space="preserve">1. Название работы:</w:t>
      </w:r>
      <w:r>
        <w:t xml:space="preserve"> _________________________________</w:t>
      </w:r>
      <w:r>
        <w:br/>
      </w:r>
      <w:r>
        <w:rPr>
          <w:b/>
          <w:bCs/>
        </w:rPr>
        <w:t xml:space="preserve">2. Номинация:</w:t>
      </w:r>
      <w:r>
        <w:t xml:space="preserve"> ______________________________________</w:t>
      </w:r>
      <w:r>
        <w:br/>
      </w:r>
      <w:r>
        <w:rPr>
          <w:b/>
          <w:bCs/>
        </w:rPr>
        <w:t xml:space="preserve">3. ФИО участника (участников):</w:t>
      </w:r>
      <w:r>
        <w:t xml:space="preserve"> ________________________</w:t>
      </w:r>
      <w:r>
        <w:br/>
      </w:r>
      <w:r>
        <w:rPr>
          <w:b/>
          <w:bCs/>
        </w:rPr>
        <w:t xml:space="preserve">4. Возраст:</w:t>
      </w:r>
      <w:r>
        <w:t xml:space="preserve"> ________________________________________</w:t>
      </w:r>
      <w:r>
        <w:br/>
      </w:r>
      <w:r>
        <w:rPr>
          <w:b/>
          <w:bCs/>
        </w:rPr>
        <w:t xml:space="preserve">5. Образовательное учреждение:</w:t>
      </w:r>
      <w:r>
        <w:t xml:space="preserve"> _______________________</w:t>
      </w:r>
      <w:r>
        <w:br/>
      </w:r>
      <w:r>
        <w:rPr>
          <w:b/>
          <w:bCs/>
        </w:rPr>
        <w:t xml:space="preserve">6. ФИО педагога/руководителя:</w:t>
      </w:r>
      <w:r>
        <w:t xml:space="preserve"> ________________________</w:t>
      </w:r>
      <w:r>
        <w:br/>
      </w:r>
      <w:r>
        <w:rPr>
          <w:b/>
          <w:bCs/>
        </w:rPr>
        <w:t xml:space="preserve">7. Контактный телефон:</w:t>
      </w:r>
      <w:r>
        <w:t xml:space="preserve"> ______________________________</w:t>
      </w:r>
      <w:r>
        <w:br/>
      </w:r>
      <w:r>
        <w:rPr>
          <w:b/>
          <w:bCs/>
        </w:rPr>
        <w:t xml:space="preserve">8. Электронная почта:</w:t>
      </w:r>
      <w:r>
        <w:t xml:space="preserve"> ________________________________</w:t>
      </w:r>
      <w:r>
        <w:br/>
      </w:r>
      <w:r>
        <w:rPr>
          <w:b/>
          <w:bCs/>
        </w:rPr>
        <w:t xml:space="preserve">9. Краткое описание работы (до 100 слов):</w:t>
      </w:r>
      <w:r>
        <w:t xml:space="preserve"> _____________</w:t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2"/>
  </w:num>
  <w:num w:numId="5">
    <w:abstractNumId w:val="0"/>
  </w:num>
  <w:num w:numId="6">
    <w:abstractNumId w:val="5"/>
  </w:num>
  <w:num w:numId="7">
    <w:abstractNumId w:val="4"/>
  </w:num>
  <w:num w:numId="8">
    <w:abstractNumId w:val="3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47"/>
    <w:link w:val="638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47"/>
    <w:link w:val="639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47"/>
    <w:link w:val="640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47"/>
    <w:link w:val="641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47"/>
    <w:link w:val="642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47"/>
    <w:link w:val="643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47"/>
    <w:link w:val="64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47"/>
    <w:link w:val="645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47"/>
    <w:link w:val="646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47"/>
    <w:link w:val="659"/>
    <w:uiPriority w:val="10"/>
    <w:rPr>
      <w:sz w:val="48"/>
      <w:szCs w:val="48"/>
    </w:rPr>
  </w:style>
  <w:style w:type="character" w:styleId="37">
    <w:name w:val="Subtitle Char"/>
    <w:basedOn w:val="647"/>
    <w:link w:val="661"/>
    <w:uiPriority w:val="11"/>
    <w:rPr>
      <w:sz w:val="24"/>
      <w:szCs w:val="24"/>
    </w:rPr>
  </w:style>
  <w:style w:type="character" w:styleId="39">
    <w:name w:val="Quote Char"/>
    <w:link w:val="663"/>
    <w:uiPriority w:val="29"/>
    <w:rPr>
      <w:i/>
    </w:rPr>
  </w:style>
  <w:style w:type="character" w:styleId="41">
    <w:name w:val="Intense Quote Char"/>
    <w:link w:val="667"/>
    <w:uiPriority w:val="30"/>
    <w:rPr>
      <w:i/>
    </w:rPr>
  </w:style>
  <w:style w:type="paragraph" w:styleId="42">
    <w:name w:val="Header"/>
    <w:basedOn w:val="63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47"/>
    <w:link w:val="42"/>
    <w:uiPriority w:val="99"/>
  </w:style>
  <w:style w:type="paragraph" w:styleId="44">
    <w:name w:val="Footer"/>
    <w:basedOn w:val="63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47"/>
    <w:link w:val="44"/>
    <w:uiPriority w:val="99"/>
  </w:style>
  <w:style w:type="paragraph" w:styleId="46">
    <w:name w:val="Caption"/>
    <w:basedOn w:val="637"/>
    <w:next w:val="63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4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4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4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4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3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47"/>
    <w:uiPriority w:val="99"/>
    <w:unhideWhenUsed/>
    <w:rPr>
      <w:vertAlign w:val="superscript"/>
    </w:rPr>
  </w:style>
  <w:style w:type="paragraph" w:styleId="178">
    <w:name w:val="endnote text"/>
    <w:basedOn w:val="63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47"/>
    <w:uiPriority w:val="99"/>
    <w:semiHidden/>
    <w:unhideWhenUsed/>
    <w:rPr>
      <w:vertAlign w:val="superscript"/>
    </w:rPr>
  </w:style>
  <w:style w:type="paragraph" w:styleId="181">
    <w:name w:val="toc 1"/>
    <w:basedOn w:val="637"/>
    <w:next w:val="63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37"/>
    <w:next w:val="63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37"/>
    <w:next w:val="63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37"/>
    <w:next w:val="63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37"/>
    <w:next w:val="63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37"/>
    <w:next w:val="63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37"/>
    <w:next w:val="63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37"/>
    <w:next w:val="63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37"/>
    <w:next w:val="63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37"/>
    <w:next w:val="637"/>
    <w:uiPriority w:val="99"/>
    <w:unhideWhenUsed/>
    <w:pPr>
      <w:spacing w:after="0" w:afterAutospacing="0"/>
    </w:pPr>
  </w:style>
  <w:style w:type="paragraph" w:styleId="637" w:default="1">
    <w:name w:val="Normal"/>
    <w:qFormat/>
  </w:style>
  <w:style w:type="paragraph" w:styleId="638">
    <w:name w:val="Heading 1"/>
    <w:basedOn w:val="637"/>
    <w:next w:val="637"/>
    <w:link w:val="650"/>
    <w:uiPriority w:val="9"/>
    <w:qFormat/>
    <w:pPr>
      <w:keepLines/>
      <w:keepNext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639">
    <w:name w:val="Heading 2"/>
    <w:basedOn w:val="637"/>
    <w:next w:val="637"/>
    <w:link w:val="651"/>
    <w:uiPriority w:val="9"/>
    <w:semiHidden/>
    <w:unhideWhenUsed/>
    <w:qFormat/>
    <w:pPr>
      <w:keepLines/>
      <w:keepNext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640">
    <w:name w:val="Heading 3"/>
    <w:basedOn w:val="637"/>
    <w:next w:val="637"/>
    <w:link w:val="652"/>
    <w:uiPriority w:val="9"/>
    <w:semiHidden/>
    <w:unhideWhenUsed/>
    <w:qFormat/>
    <w:pPr>
      <w:keepLines/>
      <w:keepNext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641">
    <w:name w:val="Heading 4"/>
    <w:basedOn w:val="637"/>
    <w:next w:val="637"/>
    <w:link w:val="653"/>
    <w:uiPriority w:val="9"/>
    <w:semiHidden/>
    <w:unhideWhenUsed/>
    <w:qFormat/>
    <w:pPr>
      <w:keepLines/>
      <w:keepNext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642">
    <w:name w:val="Heading 5"/>
    <w:basedOn w:val="637"/>
    <w:next w:val="637"/>
    <w:link w:val="654"/>
    <w:uiPriority w:val="9"/>
    <w:semiHidden/>
    <w:unhideWhenUsed/>
    <w:qFormat/>
    <w:pPr>
      <w:keepLines/>
      <w:keepNext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43">
    <w:name w:val="Heading 6"/>
    <w:basedOn w:val="637"/>
    <w:next w:val="637"/>
    <w:link w:val="655"/>
    <w:uiPriority w:val="9"/>
    <w:semiHidden/>
    <w:unhideWhenUsed/>
    <w:qFormat/>
    <w:pPr>
      <w:keepLines/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644">
    <w:name w:val="Heading 7"/>
    <w:basedOn w:val="637"/>
    <w:next w:val="637"/>
    <w:link w:val="656"/>
    <w:uiPriority w:val="9"/>
    <w:semiHidden/>
    <w:unhideWhenUsed/>
    <w:qFormat/>
    <w:pPr>
      <w:keepLines/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645">
    <w:name w:val="Heading 8"/>
    <w:basedOn w:val="637"/>
    <w:next w:val="637"/>
    <w:link w:val="657"/>
    <w:uiPriority w:val="9"/>
    <w:semiHidden/>
    <w:unhideWhenUsed/>
    <w:qFormat/>
    <w:pPr>
      <w:keepLines/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646">
    <w:name w:val="Heading 9"/>
    <w:basedOn w:val="637"/>
    <w:next w:val="637"/>
    <w:link w:val="658"/>
    <w:uiPriority w:val="9"/>
    <w:semiHidden/>
    <w:unhideWhenUsed/>
    <w:qFormat/>
    <w:pPr>
      <w:keepLines/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647" w:default="1">
    <w:name w:val="Default Paragraph Font"/>
    <w:uiPriority w:val="1"/>
    <w:unhideWhenUsed/>
  </w:style>
  <w:style w:type="table" w:styleId="64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49" w:default="1">
    <w:name w:val="No List"/>
    <w:uiPriority w:val="99"/>
    <w:semiHidden/>
    <w:unhideWhenUsed/>
  </w:style>
  <w:style w:type="character" w:styleId="650" w:customStyle="1">
    <w:name w:val="Заголовок 1 Знак"/>
    <w:basedOn w:val="647"/>
    <w:link w:val="638"/>
    <w:uiPriority w:val="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651" w:customStyle="1">
    <w:name w:val="Заголовок 2 Знак"/>
    <w:basedOn w:val="647"/>
    <w:link w:val="639"/>
    <w:uiPriority w:val="9"/>
    <w:semiHidden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652" w:customStyle="1">
    <w:name w:val="Заголовок 3 Знак"/>
    <w:basedOn w:val="647"/>
    <w:link w:val="640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styleId="653" w:customStyle="1">
    <w:name w:val="Заголовок 4 Знак"/>
    <w:basedOn w:val="647"/>
    <w:link w:val="641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styleId="654" w:customStyle="1">
    <w:name w:val="Заголовок 5 Знак"/>
    <w:basedOn w:val="647"/>
    <w:link w:val="642"/>
    <w:uiPriority w:val="9"/>
    <w:semiHidden/>
    <w:rPr>
      <w:rFonts w:eastAsiaTheme="majorEastAsia" w:cstheme="majorBidi"/>
      <w:color w:val="2f5496" w:themeColor="accent1" w:themeShade="BF"/>
    </w:rPr>
  </w:style>
  <w:style w:type="character" w:styleId="655" w:customStyle="1">
    <w:name w:val="Заголовок 6 Знак"/>
    <w:basedOn w:val="647"/>
    <w:link w:val="643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styleId="656" w:customStyle="1">
    <w:name w:val="Заголовок 7 Знак"/>
    <w:basedOn w:val="647"/>
    <w:link w:val="644"/>
    <w:uiPriority w:val="9"/>
    <w:semiHidden/>
    <w:rPr>
      <w:rFonts w:eastAsiaTheme="majorEastAsia" w:cstheme="majorBidi"/>
      <w:color w:val="595959" w:themeColor="text1" w:themeTint="A6"/>
    </w:rPr>
  </w:style>
  <w:style w:type="character" w:styleId="657" w:customStyle="1">
    <w:name w:val="Заголовок 8 Знак"/>
    <w:basedOn w:val="647"/>
    <w:link w:val="645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styleId="658" w:customStyle="1">
    <w:name w:val="Заголовок 9 Знак"/>
    <w:basedOn w:val="647"/>
    <w:link w:val="646"/>
    <w:uiPriority w:val="9"/>
    <w:semiHidden/>
    <w:rPr>
      <w:rFonts w:eastAsiaTheme="majorEastAsia" w:cstheme="majorBidi"/>
      <w:color w:val="272727" w:themeColor="text1" w:themeTint="D8"/>
    </w:rPr>
  </w:style>
  <w:style w:type="paragraph" w:styleId="659">
    <w:name w:val="Title"/>
    <w:basedOn w:val="637"/>
    <w:next w:val="637"/>
    <w:link w:val="660"/>
    <w:uiPriority w:val="10"/>
    <w:qFormat/>
    <w:pPr>
      <w:contextualSpacing/>
      <w:spacing w:after="80" w:line="240" w:lineRule="auto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660" w:customStyle="1">
    <w:name w:val="Заголовок Знак"/>
    <w:basedOn w:val="647"/>
    <w:link w:val="659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661">
    <w:name w:val="Subtitle"/>
    <w:basedOn w:val="637"/>
    <w:next w:val="637"/>
    <w:link w:val="662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662" w:customStyle="1">
    <w:name w:val="Подзаголовок Знак"/>
    <w:basedOn w:val="647"/>
    <w:link w:val="661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663">
    <w:name w:val="Quote"/>
    <w:basedOn w:val="637"/>
    <w:next w:val="637"/>
    <w:link w:val="664"/>
    <w:uiPriority w:val="29"/>
    <w:qFormat/>
    <w:pPr>
      <w:jc w:val="center"/>
      <w:spacing w:before="160"/>
    </w:pPr>
    <w:rPr>
      <w:i/>
      <w:iCs/>
      <w:color w:val="404040" w:themeColor="text1" w:themeTint="BF"/>
    </w:rPr>
  </w:style>
  <w:style w:type="character" w:styleId="664" w:customStyle="1">
    <w:name w:val="Цитата 2 Знак"/>
    <w:basedOn w:val="647"/>
    <w:link w:val="663"/>
    <w:uiPriority w:val="29"/>
    <w:rPr>
      <w:i/>
      <w:iCs/>
      <w:color w:val="404040" w:themeColor="text1" w:themeTint="BF"/>
    </w:rPr>
  </w:style>
  <w:style w:type="paragraph" w:styleId="665">
    <w:name w:val="List Paragraph"/>
    <w:basedOn w:val="637"/>
    <w:uiPriority w:val="34"/>
    <w:qFormat/>
    <w:pPr>
      <w:contextualSpacing/>
      <w:ind w:left="720"/>
    </w:pPr>
  </w:style>
  <w:style w:type="character" w:styleId="666">
    <w:name w:val="Intense Emphasis"/>
    <w:basedOn w:val="647"/>
    <w:uiPriority w:val="21"/>
    <w:qFormat/>
    <w:rPr>
      <w:i/>
      <w:iCs/>
      <w:color w:val="2f5496" w:themeColor="accent1" w:themeShade="BF"/>
    </w:rPr>
  </w:style>
  <w:style w:type="paragraph" w:styleId="667">
    <w:name w:val="Intense Quote"/>
    <w:basedOn w:val="637"/>
    <w:next w:val="637"/>
    <w:link w:val="668"/>
    <w:uiPriority w:val="30"/>
    <w:qFormat/>
    <w:pPr>
      <w:ind w:left="864" w:right="864"/>
      <w:jc w:val="center"/>
      <w:spacing w:before="360" w:after="360"/>
      <w:pBdr>
        <w:top w:val="single" w:color="2F5496" w:themeColor="accent1" w:themeShade="BF" w:sz="4" w:space="10"/>
        <w:bottom w:val="single" w:color="2F5496" w:themeColor="accent1" w:themeShade="BF" w:sz="4" w:space="10"/>
      </w:pBdr>
    </w:pPr>
    <w:rPr>
      <w:i/>
      <w:iCs/>
      <w:color w:val="2f5496" w:themeColor="accent1" w:themeShade="BF"/>
    </w:rPr>
  </w:style>
  <w:style w:type="character" w:styleId="668" w:customStyle="1">
    <w:name w:val="Выделенная цитата Знак"/>
    <w:basedOn w:val="647"/>
    <w:link w:val="667"/>
    <w:uiPriority w:val="30"/>
    <w:rPr>
      <w:i/>
      <w:iCs/>
      <w:color w:val="2f5496" w:themeColor="accent1" w:themeShade="BF"/>
    </w:rPr>
  </w:style>
  <w:style w:type="character" w:styleId="669">
    <w:name w:val="Intense Reference"/>
    <w:basedOn w:val="647"/>
    <w:uiPriority w:val="32"/>
    <w:qFormat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Meltser</dc:creator>
  <cp:keywords/>
  <dc:description/>
  <cp:lastModifiedBy>Мария Симонова</cp:lastModifiedBy>
  <cp:revision>2</cp:revision>
  <dcterms:created xsi:type="dcterms:W3CDTF">2025-02-25T02:59:00Z</dcterms:created>
  <dcterms:modified xsi:type="dcterms:W3CDTF">2025-03-26T11:07:00Z</dcterms:modified>
</cp:coreProperties>
</file>